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Табель відвідуваності</w:t>
      </w:r>
    </w:p>
    <w:tbl>
      <w:tblGrid>
        <w:gridCol w:w="3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3000" w:type="dxa"/>
            <w:noWrap/>
          </w:tcPr>
          <w:p>
            <w:pPr/>
            <w:r>
              <w:rPr/>
              <w:t xml:space="preserve">ПІБ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29.05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30.05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31.05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01.06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02.06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03.06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04.06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05.06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06.06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07.06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08.06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09.06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10.06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11.06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12.06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Гречиха Владислав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Давиденко Іван 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Зима Вероніка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Зима Олександра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Кирей Назар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Кириченко Вероніка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Ковальчук Іванна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Левковська Марія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Панченко Андрій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Сіленок Владислав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Сторонок Ілля 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Ярмоленко Артем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b w:val="1"/>
          <w:bCs w:val="1"/>
        </w:rPr>
        <w:t xml:space="preserve">План тренувань</w:t>
      </w:r>
    </w:p>
    <w:tbl>
      <w:tblGrid>
        <w:gridCol w:w="1500" w:type="dxa"/>
        <w:gridCol w:w="6000" w:type="dxa"/>
        <w:gridCol w:w="1000" w:type="dxa"/>
        <w:gridCol w:w="2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1500" w:type="dxa"/>
            <w:noWrap/>
          </w:tcPr>
          <w:p>
            <w:pPr/>
            <w:r>
              <w:rPr/>
              <w:t xml:space="preserve">Дата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Зміст занять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Підпис</w:t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29.05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Вправи на розвиток аеробної форми. Вправи для розвитку сили та витривалісті. Психологічні вправи для скорочення можливості травм та збільшення концентрації.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30.05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Технічна підготовка. Особиста та групова оцінка результатів та рекомендації на наступний день.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31.05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Технічні вправи на суші.Тренування сили на байдарках та каное. Спринтові тренування на байдарках та каное. Аналіз попереднього дня та наступних завдань.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01.06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Тренування рухливості і гнучкості, технічні вправи на байдарках і каное, марафонська дистанція (4 км) або спринт-перегони (500 м), фізична підготовка, відпочинок та оцінка результатів.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02.06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Вправи на покращення техніки веслування, короткі спринтові спроби з високою інтенсивністю. Марафон (30 хвилин): довга спроба з високою інтенсивністю, що розвиває ендоюргенство; вправи, що допомагають зберегти енергію та уникнути травм.
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03.06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Полігонне запливання на байдарках - ранкове (7:00-9:00), технічна практика на каное - післяобіднє (15:00-17:00), статичні вправи на байдарках і додатковий тренувальний сет на силову підготовку - вечорішній (19:00-20:00).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04.06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Технічні заняття з розбиттям на пари, з метою контролю техніки веслування, марафонський пробіг на байдарках та каное, для закріплення набутих навичек та покращення ендорфін-виділення.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05.06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 Тренування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06.06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Гімнастика, сесія тренувань на воді (техніка рульового управління, серія тренувань на швидкість, аналіз результатів тестування.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07.06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Техніка ходу і рульових рухів, силові тренування, вправи на витривалість, на швидкість, на техніку та стратегію. Оцінка та відпочинок.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08.06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 Тренування включає в себе гіперексерціз, інтервальні запливи та силовий тренінг, поєднані з практичним заняттям веслування.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09.06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Вправи на витривалість, тренування з фокусом на технічній чистоті і синхронізації рухів.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10.06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Технічні вправи, спринт, почергова спроба змінною силою, посилені спринти.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11.06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Тести. Підведення підсумків навчально-тренувального збору.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12.06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 День навчально-тренувального збору:
1. Айсберг: 30-40 хвилин - гаряча витривалість та техніка на байдарках і каное.
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ectPr>
          <w:pgSz w:orient="landscape" w:w="16837.79527559055" w:h="11905.511811023622"/>
          <w:pgMar w:top="1440" w:right="1440" w:bottom="1440" w:left="1440" w:header="720" w:footer="720" w:gutter="0"/>
          <w:cols w:num="1" w:space="720"/>
        </w:sectPr>
      </w:pPr>
    </w:p>
    <w:p>
      <w:pPr/>
      <w:r>
        <w:rPr>
          <w:b w:val="1"/>
          <w:bCs w:val="1"/>
        </w:rPr>
        <w:t xml:space="preserve">Навчальний план</w:t>
      </w:r>
    </w:p>
    <w:tbl>
      <w:tblGrid>
        <w:gridCol w:w="500" w:type="dxa"/>
        <w:gridCol w:w="5000" w:type="dxa"/>
        <w:gridCol w:w="1000" w:type="dxa"/>
        <w:gridCol w:w="3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500" w:type="dxa"/>
            <w:noWrap/>
          </w:tcPr>
          <w:p>
            <w:pPr/>
            <w:r>
              <w:rPr/>
              <w:t xml:space="preserve">№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Тема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Примітка</w:t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Техніка старту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Інтенсивна тренировка силового навантаження для веслувальників, мета - посилення витривалості і поліпшення рухливості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Інтенсивне тренування на швидкісну підготовку, зосереджене на розвитку сили та швидкості веслування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Тренування витривалості та сили: посилення техніки веслування під час подолання протяжних шляхів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Тренування швидкого старту та техніки веслування на дистанції 500 метрів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Інтервальне тренування витривалості для покращення швидкості та витривалості веслувальників.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Вивчення техніки веслування на для підвищення швидкості та точності маневрування.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Ефективне керування веслом і покращення техніки в рухливості для покращення швидкості.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Тренування швидкого повороту та швидкого набору темпу.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 Змагальний спринт: Тренування швидкості та сили для веслувальників на 500 метрів.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Інтенсивне тренування силового веслування з високою темпом серійних повторів для покращення витривалості і швидкості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Разом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/>
    <w:p>
      <w:pPr/>
      <w:r>
        <w:rPr/>
        <w:t xml:space="preserve">Тренер ___________________________ Биченко В.І.</w:t>
      </w:r>
    </w:p>
    <w:p/>
    <w:p/>
    <w:p>
      <w:pPr>
        <w:jc w:val="center"/>
      </w:pPr>
      <w:r>
        <w:rPr>
          <w:b w:val="1"/>
          <w:bCs w:val="1"/>
        </w:rPr>
        <w:t xml:space="preserve">ДИТЯЧО-ЮНАЦЬКА СПОРТИВНА ШКОЛА З ВЕСЛУВАННЯ ЧЕРКАСЬКОЇ МІСЬКОЇ РАДИ</w:t>
      </w:r>
    </w:p>
    <w:p>
      <w:pPr>
        <w:jc w:val="right"/>
      </w:pPr>
      <w:r>
        <w:rPr/>
        <w:t xml:space="preserve">«ЗАТВЕРДЖУЮ»</w:t>
      </w:r>
    </w:p>
    <w:p>
      <w:pPr>
        <w:jc w:val="right"/>
      </w:pPr>
      <w:r>
        <w:rPr/>
        <w:t xml:space="preserve">Директор ДЮСШ з веслування м. Черкаси</w:t>
      </w:r>
    </w:p>
    <w:p>
      <w:pPr>
        <w:jc w:val="right"/>
      </w:pPr>
      <w:r>
        <w:rPr/>
        <w:t xml:space="preserve">__________________ В.Г. Романенко</w:t>
      </w:r>
    </w:p>
    <w:p>
      <w:pPr>
        <w:jc w:val="right"/>
      </w:pPr>
      <w:r>
        <w:rPr/>
        <w:t xml:space="preserve">«03» 10 2025 р.</w:t>
      </w:r>
    </w:p>
    <w:p/>
    <w:p>
      <w:pPr>
        <w:jc w:val="center"/>
      </w:pPr>
      <w:r>
        <w:rPr>
          <w:b w:val="1"/>
          <w:bCs w:val="1"/>
        </w:rPr>
        <w:t xml:space="preserve">ОБЛІК</w:t>
      </w:r>
    </w:p>
    <w:p>
      <w:pPr>
        <w:jc w:val="center"/>
      </w:pPr>
      <w:r>
        <w:rPr>
          <w:b w:val="1"/>
          <w:bCs w:val="1"/>
        </w:rPr>
        <w:t xml:space="preserve">роботи під час проведення НТЗ</w:t>
      </w:r>
    </w:p>
    <w:p>
      <w:pPr/>
      <w:r>
        <w:rPr/>
        <w:t xml:space="preserve">Назва: навчально-тренувальний збір для підготовки до участі у зональних змаганнях командного чемпіонату України з веслування на байдарках і каное серед ДЮСШ та СДЮСШОР серед юнаків та дівчат 2009-2010 р.н. та 2011-2012 р.н.</w:t>
      </w:r>
    </w:p>
    <w:p>
      <w:pPr/>
      <w:r>
        <w:rPr/>
        <w:t xml:space="preserve">Дата початку: 2025-05-29</w:t>
      </w:r>
    </w:p>
    <w:p>
      <w:pPr/>
      <w:r>
        <w:rPr/>
        <w:t xml:space="preserve">Тренер: Биченко В.І.</w:t>
      </w:r>
    </w:p>
    <w:sectPr>
      <w:pgSz w:orient="landscape" w:w="16837.79527559055" w:h="11905.511811023622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2026-10-03T01:00:12+03:00</dcterms:created>
  <dcterms:modified xsi:type="dcterms:W3CDTF">2026-10-03T01:00:12+03:00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